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A13" w:rsidRPr="00741E84" w:rsidRDefault="00B20A13" w:rsidP="00741E84">
      <w:pPr>
        <w:spacing w:after="0" w:line="240" w:lineRule="auto"/>
        <w:rPr>
          <w:rFonts w:ascii="Garamond" w:hAnsi="Garamond"/>
          <w:sz w:val="24"/>
          <w:szCs w:val="24"/>
        </w:rPr>
      </w:pPr>
      <w:r w:rsidRPr="00741E84">
        <w:rPr>
          <w:rFonts w:ascii="Garamond" w:hAnsi="Garamond"/>
          <w:sz w:val="24"/>
          <w:szCs w:val="24"/>
        </w:rPr>
        <w:t xml:space="preserve">Laurie Marino &amp; </w:t>
      </w:r>
      <w:proofErr w:type="spellStart"/>
      <w:r w:rsidRPr="00741E84">
        <w:rPr>
          <w:rFonts w:ascii="Garamond" w:hAnsi="Garamond"/>
          <w:sz w:val="24"/>
          <w:szCs w:val="24"/>
        </w:rPr>
        <w:t>Lexy</w:t>
      </w:r>
      <w:proofErr w:type="spellEnd"/>
      <w:r w:rsidRPr="00741E84">
        <w:rPr>
          <w:rFonts w:ascii="Garamond" w:hAnsi="Garamond"/>
          <w:sz w:val="24"/>
          <w:szCs w:val="24"/>
        </w:rPr>
        <w:t xml:space="preserve"> </w:t>
      </w:r>
      <w:proofErr w:type="spellStart"/>
      <w:r w:rsidRPr="00741E84">
        <w:rPr>
          <w:rFonts w:ascii="Garamond" w:hAnsi="Garamond"/>
          <w:sz w:val="24"/>
          <w:szCs w:val="24"/>
        </w:rPr>
        <w:t>Brucker</w:t>
      </w:r>
      <w:proofErr w:type="spellEnd"/>
    </w:p>
    <w:p w:rsidR="00741E84" w:rsidRDefault="00FF17D9" w:rsidP="00741E84">
      <w:pPr>
        <w:spacing w:after="0" w:line="240" w:lineRule="auto"/>
        <w:rPr>
          <w:rFonts w:ascii="Garamond" w:hAnsi="Garamond"/>
          <w:sz w:val="24"/>
          <w:szCs w:val="24"/>
        </w:rPr>
      </w:pPr>
      <w:hyperlink r:id="rId5" w:history="1">
        <w:r w:rsidRPr="00664F93">
          <w:rPr>
            <w:rStyle w:val="Hyperlink"/>
            <w:rFonts w:ascii="Garamond" w:hAnsi="Garamond"/>
            <w:sz w:val="24"/>
            <w:szCs w:val="24"/>
          </w:rPr>
          <w:t>lmarino@melroseschools.com</w:t>
        </w:r>
      </w:hyperlink>
      <w:r>
        <w:rPr>
          <w:rFonts w:ascii="Garamond" w:hAnsi="Garamond"/>
          <w:sz w:val="24"/>
          <w:szCs w:val="24"/>
        </w:rPr>
        <w:t xml:space="preserve"> &amp; </w:t>
      </w:r>
      <w:hyperlink r:id="rId6" w:history="1">
        <w:r w:rsidRPr="00664F93">
          <w:rPr>
            <w:rStyle w:val="Hyperlink"/>
            <w:rFonts w:ascii="Garamond" w:hAnsi="Garamond"/>
            <w:sz w:val="24"/>
            <w:szCs w:val="24"/>
          </w:rPr>
          <w:t>lbrucker@melroseschools.com</w:t>
        </w:r>
      </w:hyperlink>
    </w:p>
    <w:p w:rsidR="00FF17D9" w:rsidRDefault="00FF17D9" w:rsidP="00741E84">
      <w:pPr>
        <w:spacing w:after="0" w:line="240" w:lineRule="auto"/>
        <w:rPr>
          <w:rFonts w:ascii="Garamond" w:hAnsi="Garamond"/>
          <w:sz w:val="24"/>
          <w:szCs w:val="24"/>
        </w:rPr>
      </w:pPr>
      <w:r>
        <w:rPr>
          <w:rFonts w:ascii="Garamond" w:hAnsi="Garamond"/>
          <w:sz w:val="24"/>
          <w:szCs w:val="24"/>
        </w:rPr>
        <w:t>Hoover Elementary School, Melrose</w:t>
      </w:r>
    </w:p>
    <w:p w:rsidR="00FF17D9" w:rsidRDefault="00FF17D9" w:rsidP="00741E84">
      <w:pPr>
        <w:spacing w:after="0" w:line="240" w:lineRule="auto"/>
        <w:rPr>
          <w:rFonts w:ascii="Garamond" w:hAnsi="Garamond"/>
          <w:sz w:val="24"/>
          <w:szCs w:val="24"/>
        </w:rPr>
      </w:pPr>
      <w:bookmarkStart w:id="0" w:name="_GoBack"/>
      <w:bookmarkEnd w:id="0"/>
    </w:p>
    <w:p w:rsidR="008129C7" w:rsidRPr="008129C7" w:rsidRDefault="00D64A40" w:rsidP="008129C7">
      <w:pPr>
        <w:spacing w:after="0" w:line="240" w:lineRule="auto"/>
        <w:jc w:val="center"/>
        <w:rPr>
          <w:rFonts w:ascii="Garamond" w:eastAsia="Times New Roman" w:hAnsi="Garamond" w:cs="Arial"/>
          <w:b/>
          <w:color w:val="000000"/>
          <w:sz w:val="24"/>
          <w:szCs w:val="24"/>
        </w:rPr>
      </w:pPr>
      <w:r>
        <w:rPr>
          <w:rFonts w:ascii="Garamond" w:eastAsia="Times New Roman" w:hAnsi="Garamond" w:cs="Arial"/>
          <w:b/>
          <w:color w:val="000000"/>
          <w:sz w:val="24"/>
          <w:szCs w:val="24"/>
        </w:rPr>
        <w:t>“That was easy!”</w:t>
      </w:r>
    </w:p>
    <w:p w:rsidR="008129C7" w:rsidRDefault="008129C7" w:rsidP="008129C7">
      <w:pPr>
        <w:spacing w:after="0" w:line="240" w:lineRule="auto"/>
        <w:jc w:val="center"/>
        <w:rPr>
          <w:rFonts w:ascii="Garamond" w:hAnsi="Garamond"/>
          <w:sz w:val="24"/>
          <w:szCs w:val="24"/>
        </w:rPr>
      </w:pPr>
      <w:r w:rsidRPr="00741E84">
        <w:rPr>
          <w:rFonts w:ascii="Garamond" w:eastAsia="Times New Roman" w:hAnsi="Garamond" w:cs="Arial"/>
          <w:color w:val="000000"/>
          <w:sz w:val="24"/>
          <w:szCs w:val="24"/>
        </w:rPr>
        <w:t>If we include working memory strategies in our mathematical instruction, will students with low working memory improve their problem solving skills?</w:t>
      </w:r>
    </w:p>
    <w:p w:rsidR="008129C7" w:rsidRPr="00741E84" w:rsidRDefault="008129C7" w:rsidP="00741E84">
      <w:pPr>
        <w:spacing w:after="0" w:line="240" w:lineRule="auto"/>
        <w:rPr>
          <w:rFonts w:ascii="Garamond" w:hAnsi="Garamond"/>
          <w:sz w:val="24"/>
          <w:szCs w:val="24"/>
        </w:rPr>
      </w:pPr>
    </w:p>
    <w:p w:rsidR="008129C7" w:rsidRDefault="008129C7" w:rsidP="00741E84">
      <w:pPr>
        <w:spacing w:after="0" w:line="240" w:lineRule="auto"/>
        <w:rPr>
          <w:rFonts w:ascii="Garamond" w:eastAsia="Times New Roman" w:hAnsi="Garamond" w:cs="Arial"/>
          <w:color w:val="000000"/>
          <w:sz w:val="24"/>
          <w:szCs w:val="24"/>
        </w:rPr>
      </w:pPr>
      <w:r>
        <w:rPr>
          <w:rFonts w:ascii="Garamond" w:eastAsia="Times New Roman" w:hAnsi="Garamond" w:cs="Arial"/>
          <w:b/>
          <w:color w:val="000000"/>
          <w:sz w:val="24"/>
          <w:szCs w:val="24"/>
        </w:rPr>
        <w:t xml:space="preserve">Problem Statement: </w:t>
      </w:r>
    </w:p>
    <w:p w:rsidR="00741E84" w:rsidRPr="008129C7" w:rsidRDefault="008129C7" w:rsidP="008129C7">
      <w:pPr>
        <w:spacing w:after="0" w:line="240" w:lineRule="auto"/>
        <w:ind w:firstLine="720"/>
        <w:rPr>
          <w:rFonts w:ascii="Garamond" w:eastAsia="Times New Roman" w:hAnsi="Garamond" w:cs="Arial"/>
          <w:color w:val="000000"/>
          <w:sz w:val="24"/>
          <w:szCs w:val="24"/>
        </w:rPr>
      </w:pPr>
      <w:r>
        <w:rPr>
          <w:rFonts w:ascii="Garamond" w:eastAsia="Times New Roman" w:hAnsi="Garamond" w:cs="Arial"/>
          <w:color w:val="000000"/>
          <w:sz w:val="24"/>
          <w:szCs w:val="24"/>
        </w:rPr>
        <w:t xml:space="preserve">Beginning of the year assessments demonstrated that students on IEP’s for mathematics scored lower in problem solving than any other math topic area. We found that students with low working memories, as diagnosed by formalized testing, are identified as being less efficient problem solvers. These students struggle with identifying important information that will help them solve. In addition, they lack the fluency and strategies to solve the problem. The goals for improvement include implementing working memory strategies into direct daily instruction, in order to improve problem solving.   </w:t>
      </w:r>
    </w:p>
    <w:p w:rsidR="00741E84" w:rsidRDefault="00741E84" w:rsidP="00741E84">
      <w:pPr>
        <w:spacing w:after="0" w:line="240" w:lineRule="auto"/>
        <w:rPr>
          <w:rFonts w:ascii="Garamond" w:hAnsi="Garamond"/>
          <w:b/>
          <w:sz w:val="24"/>
          <w:szCs w:val="24"/>
        </w:rPr>
      </w:pPr>
    </w:p>
    <w:p w:rsidR="00741E84" w:rsidRPr="00741E84" w:rsidRDefault="00741E84" w:rsidP="00741E84">
      <w:pPr>
        <w:spacing w:after="0" w:line="240" w:lineRule="auto"/>
        <w:rPr>
          <w:rFonts w:ascii="Garamond" w:hAnsi="Garamond"/>
          <w:b/>
          <w:sz w:val="24"/>
          <w:szCs w:val="24"/>
        </w:rPr>
      </w:pPr>
      <w:r w:rsidRPr="00741E84">
        <w:rPr>
          <w:rFonts w:ascii="Garamond" w:hAnsi="Garamond"/>
          <w:b/>
          <w:sz w:val="24"/>
          <w:szCs w:val="24"/>
        </w:rPr>
        <w:t>Summary of Literature:</w:t>
      </w:r>
    </w:p>
    <w:p w:rsidR="00741E84" w:rsidRPr="00741E84" w:rsidRDefault="00741E84" w:rsidP="00741E84">
      <w:pPr>
        <w:spacing w:after="0" w:line="240" w:lineRule="auto"/>
        <w:rPr>
          <w:rFonts w:ascii="Garamond" w:hAnsi="Garamond"/>
          <w:sz w:val="24"/>
          <w:szCs w:val="24"/>
        </w:rPr>
      </w:pPr>
      <w:r w:rsidRPr="00741E84">
        <w:rPr>
          <w:rFonts w:ascii="Times New Roman" w:hAnsi="Times New Roman" w:cs="Times New Roman"/>
          <w:color w:val="000000"/>
          <w:sz w:val="24"/>
          <w:szCs w:val="24"/>
        </w:rPr>
        <w:t>​</w:t>
      </w:r>
      <w:r w:rsidR="008129C7">
        <w:rPr>
          <w:rFonts w:ascii="Garamond" w:hAnsi="Garamond" w:cs="Arial"/>
          <w:color w:val="000000"/>
          <w:sz w:val="24"/>
          <w:szCs w:val="24"/>
        </w:rPr>
        <w:tab/>
      </w:r>
      <w:r w:rsidRPr="00741E84">
        <w:rPr>
          <w:rFonts w:ascii="Garamond" w:hAnsi="Garamond" w:cs="Arial"/>
          <w:color w:val="000000"/>
          <w:sz w:val="24"/>
          <w:szCs w:val="24"/>
        </w:rPr>
        <w:t xml:space="preserve">Working memory directly affects a student's progress and their ability to be successful in school. While much research proves that working memory affects a student's reading ability, research has also found a direct correlation between a student's working memory and their ability to solve mathematical problems. Students with deficits in working memory and mathematics are not limited in their learning and are able to progress when strategies that improve working memory are put into place. Such strategies include but are not limited to the following five: (1) repetition of instructions by teacher and student; (2) using memory aids such as anchor charts, number lines, cheat sheets, acronyms, multiplication chart, </w:t>
      </w:r>
      <w:proofErr w:type="spellStart"/>
      <w:r w:rsidRPr="00741E84">
        <w:rPr>
          <w:rFonts w:ascii="Garamond" w:hAnsi="Garamond" w:cs="Arial"/>
          <w:color w:val="000000"/>
          <w:sz w:val="24"/>
          <w:szCs w:val="24"/>
        </w:rPr>
        <w:t>etc</w:t>
      </w:r>
      <w:proofErr w:type="spellEnd"/>
      <w:r w:rsidRPr="00741E84">
        <w:rPr>
          <w:rFonts w:ascii="Garamond" w:hAnsi="Garamond" w:cs="Arial"/>
          <w:color w:val="000000"/>
          <w:sz w:val="24"/>
          <w:szCs w:val="24"/>
        </w:rPr>
        <w:t>; (3) repeated trials such as practice drills spread out throughout their day; (4) VAKT-visual, audio, kinesthetic teaching (arrays, graphic organizers, movement) and (5) increase meaningfulness of task.</w:t>
      </w:r>
    </w:p>
    <w:p w:rsidR="00741E84" w:rsidRDefault="00741E84" w:rsidP="00741E84">
      <w:pPr>
        <w:spacing w:after="0" w:line="240" w:lineRule="auto"/>
        <w:rPr>
          <w:rFonts w:ascii="Garamond" w:hAnsi="Garamond"/>
          <w:b/>
          <w:sz w:val="24"/>
          <w:szCs w:val="24"/>
        </w:rPr>
      </w:pPr>
    </w:p>
    <w:p w:rsidR="00741E84" w:rsidRPr="00741E84" w:rsidRDefault="00741E84" w:rsidP="00741E84">
      <w:pPr>
        <w:spacing w:after="0" w:line="240" w:lineRule="auto"/>
        <w:rPr>
          <w:rFonts w:ascii="Garamond" w:hAnsi="Garamond"/>
          <w:b/>
          <w:sz w:val="24"/>
          <w:szCs w:val="24"/>
        </w:rPr>
      </w:pPr>
      <w:r w:rsidRPr="00741E84">
        <w:rPr>
          <w:rFonts w:ascii="Garamond" w:hAnsi="Garamond"/>
          <w:b/>
          <w:sz w:val="24"/>
          <w:szCs w:val="24"/>
        </w:rPr>
        <w:t>Action Plan:</w:t>
      </w:r>
    </w:p>
    <w:p w:rsidR="00CB467B" w:rsidRPr="00741E84" w:rsidRDefault="00B20A13" w:rsidP="00741E84">
      <w:pPr>
        <w:spacing w:after="0" w:line="240" w:lineRule="auto"/>
        <w:ind w:firstLine="720"/>
        <w:rPr>
          <w:rFonts w:ascii="Garamond" w:hAnsi="Garamond"/>
          <w:sz w:val="24"/>
          <w:szCs w:val="24"/>
        </w:rPr>
      </w:pPr>
      <w:r w:rsidRPr="00741E84">
        <w:rPr>
          <w:rFonts w:ascii="Garamond" w:hAnsi="Garamond"/>
          <w:sz w:val="24"/>
          <w:szCs w:val="24"/>
        </w:rPr>
        <w:t>In order to help our students we plan on teaching the specific problem solving strategies to students</w:t>
      </w:r>
      <w:r w:rsidR="005E2102" w:rsidRPr="00741E84">
        <w:rPr>
          <w:rFonts w:ascii="Garamond" w:hAnsi="Garamond"/>
          <w:sz w:val="24"/>
          <w:szCs w:val="24"/>
        </w:rPr>
        <w:t>; students will be explicitly taught the joining, separating, and comparison situations and which operation is necessary to solve</w:t>
      </w:r>
      <w:r w:rsidRPr="00741E84">
        <w:rPr>
          <w:rFonts w:ascii="Garamond" w:hAnsi="Garamond"/>
          <w:sz w:val="24"/>
          <w:szCs w:val="24"/>
        </w:rPr>
        <w:t xml:space="preserve">. Each session will have a specific routine </w:t>
      </w:r>
      <w:r w:rsidR="005E2102" w:rsidRPr="00741E84">
        <w:rPr>
          <w:rFonts w:ascii="Garamond" w:hAnsi="Garamond"/>
          <w:sz w:val="24"/>
          <w:szCs w:val="24"/>
        </w:rPr>
        <w:t xml:space="preserve">and </w:t>
      </w:r>
      <w:r w:rsidRPr="00741E84">
        <w:rPr>
          <w:rFonts w:ascii="Garamond" w:hAnsi="Garamond"/>
          <w:sz w:val="24"/>
          <w:szCs w:val="24"/>
        </w:rPr>
        <w:t xml:space="preserve">use multimodal learning strategies.  We will also make the activities </w:t>
      </w:r>
      <w:r w:rsidR="005E2102" w:rsidRPr="00741E84">
        <w:rPr>
          <w:rFonts w:ascii="Garamond" w:hAnsi="Garamond"/>
          <w:sz w:val="24"/>
          <w:szCs w:val="24"/>
        </w:rPr>
        <w:t xml:space="preserve">more </w:t>
      </w:r>
      <w:r w:rsidRPr="00741E84">
        <w:rPr>
          <w:rFonts w:ascii="Garamond" w:hAnsi="Garamond"/>
          <w:sz w:val="24"/>
          <w:szCs w:val="24"/>
        </w:rPr>
        <w:t xml:space="preserve">meaningful and relatable to the students’ lives. In addition, students will be </w:t>
      </w:r>
      <w:r w:rsidR="005E2102" w:rsidRPr="00741E84">
        <w:rPr>
          <w:rFonts w:ascii="Garamond" w:hAnsi="Garamond"/>
          <w:sz w:val="24"/>
          <w:szCs w:val="24"/>
        </w:rPr>
        <w:t xml:space="preserve">drilled on basic facts </w:t>
      </w:r>
      <w:r w:rsidR="00D64A40">
        <w:rPr>
          <w:rFonts w:ascii="Garamond" w:hAnsi="Garamond"/>
          <w:sz w:val="24"/>
          <w:szCs w:val="24"/>
        </w:rPr>
        <w:t xml:space="preserve">at a minimum of once a day, to </w:t>
      </w:r>
      <w:r w:rsidR="005E2102" w:rsidRPr="00741E84">
        <w:rPr>
          <w:rFonts w:ascii="Garamond" w:hAnsi="Garamond"/>
          <w:sz w:val="24"/>
          <w:szCs w:val="24"/>
        </w:rPr>
        <w:t>help with fact fluency. One word problem</w:t>
      </w:r>
      <w:r w:rsidRPr="00741E84">
        <w:rPr>
          <w:rFonts w:ascii="Garamond" w:hAnsi="Garamond"/>
          <w:sz w:val="24"/>
          <w:szCs w:val="24"/>
        </w:rPr>
        <w:t xml:space="preserve"> and a fluency quiz will </w:t>
      </w:r>
      <w:r w:rsidR="00636CED" w:rsidRPr="00741E84">
        <w:rPr>
          <w:rFonts w:ascii="Garamond" w:hAnsi="Garamond"/>
          <w:sz w:val="24"/>
          <w:szCs w:val="24"/>
        </w:rPr>
        <w:t>be</w:t>
      </w:r>
      <w:r w:rsidR="005E2102" w:rsidRPr="00741E84">
        <w:rPr>
          <w:rFonts w:ascii="Garamond" w:hAnsi="Garamond"/>
          <w:sz w:val="24"/>
          <w:szCs w:val="24"/>
        </w:rPr>
        <w:t xml:space="preserve"> administered, scored, and</w:t>
      </w:r>
      <w:r w:rsidR="00636CED" w:rsidRPr="00741E84">
        <w:rPr>
          <w:rFonts w:ascii="Garamond" w:hAnsi="Garamond"/>
          <w:sz w:val="24"/>
          <w:szCs w:val="24"/>
        </w:rPr>
        <w:t xml:space="preserve"> collected </w:t>
      </w:r>
      <w:r w:rsidR="00D64A40">
        <w:rPr>
          <w:rFonts w:ascii="Garamond" w:hAnsi="Garamond"/>
          <w:sz w:val="24"/>
          <w:szCs w:val="24"/>
        </w:rPr>
        <w:t xml:space="preserve">at a minimum of </w:t>
      </w:r>
      <w:r w:rsidR="00636CED" w:rsidRPr="00741E84">
        <w:rPr>
          <w:rFonts w:ascii="Garamond" w:hAnsi="Garamond"/>
          <w:sz w:val="24"/>
          <w:szCs w:val="24"/>
        </w:rPr>
        <w:t xml:space="preserve">once a month to determine if the interventions are affecting the students’ progress. </w:t>
      </w:r>
      <w:r w:rsidRPr="00741E84">
        <w:rPr>
          <w:rFonts w:ascii="Garamond" w:hAnsi="Garamond"/>
          <w:sz w:val="24"/>
          <w:szCs w:val="24"/>
        </w:rPr>
        <w:t xml:space="preserve"> If students respond positively to the interventions in place, we will see their independence </w:t>
      </w:r>
      <w:r w:rsidR="00AA328D" w:rsidRPr="00741E84">
        <w:rPr>
          <w:rFonts w:ascii="Garamond" w:hAnsi="Garamond"/>
          <w:sz w:val="24"/>
          <w:szCs w:val="24"/>
        </w:rPr>
        <w:t xml:space="preserve">and accuracy in problem solving </w:t>
      </w:r>
      <w:r w:rsidRPr="00741E84">
        <w:rPr>
          <w:rFonts w:ascii="Garamond" w:hAnsi="Garamond"/>
          <w:sz w:val="24"/>
          <w:szCs w:val="24"/>
        </w:rPr>
        <w:t>increase as well as the</w:t>
      </w:r>
      <w:r w:rsidR="00AA328D" w:rsidRPr="00741E84">
        <w:rPr>
          <w:rFonts w:ascii="Garamond" w:hAnsi="Garamond"/>
          <w:sz w:val="24"/>
          <w:szCs w:val="24"/>
        </w:rPr>
        <w:t>ir automaticity with their facts</w:t>
      </w:r>
      <w:r w:rsidRPr="00741E84">
        <w:rPr>
          <w:rFonts w:ascii="Garamond" w:hAnsi="Garamond"/>
          <w:sz w:val="24"/>
          <w:szCs w:val="24"/>
        </w:rPr>
        <w:t xml:space="preserve">. </w:t>
      </w:r>
      <w:r w:rsidR="00636CED" w:rsidRPr="00741E84">
        <w:rPr>
          <w:rFonts w:ascii="Garamond" w:hAnsi="Garamond"/>
          <w:sz w:val="24"/>
          <w:szCs w:val="24"/>
        </w:rPr>
        <w:t xml:space="preserve">It is also our hope that </w:t>
      </w:r>
      <w:r w:rsidR="00AA328D" w:rsidRPr="00741E84">
        <w:rPr>
          <w:rFonts w:ascii="Garamond" w:hAnsi="Garamond"/>
          <w:sz w:val="24"/>
          <w:szCs w:val="24"/>
        </w:rPr>
        <w:t xml:space="preserve">targeted </w:t>
      </w:r>
      <w:r w:rsidR="00636CED" w:rsidRPr="00741E84">
        <w:rPr>
          <w:rFonts w:ascii="Garamond" w:hAnsi="Garamond"/>
          <w:sz w:val="24"/>
          <w:szCs w:val="24"/>
        </w:rPr>
        <w:t xml:space="preserve">students will become more familiar with explaining their </w:t>
      </w:r>
      <w:r w:rsidR="005E2102" w:rsidRPr="00741E84">
        <w:rPr>
          <w:rFonts w:ascii="Garamond" w:hAnsi="Garamond"/>
          <w:sz w:val="24"/>
          <w:szCs w:val="24"/>
        </w:rPr>
        <w:t xml:space="preserve">thinking in mathematics. </w:t>
      </w:r>
    </w:p>
    <w:p w:rsidR="00741E84" w:rsidRDefault="00741E84" w:rsidP="00741E84">
      <w:pPr>
        <w:spacing w:after="0" w:line="240" w:lineRule="auto"/>
        <w:rPr>
          <w:rFonts w:ascii="Garamond" w:eastAsia="Times New Roman" w:hAnsi="Garamond" w:cs="Arial"/>
          <w:b/>
          <w:color w:val="000000"/>
          <w:sz w:val="24"/>
          <w:szCs w:val="24"/>
        </w:rPr>
      </w:pPr>
    </w:p>
    <w:p w:rsidR="00741E84" w:rsidRPr="00741E84" w:rsidRDefault="00741E84" w:rsidP="00741E84">
      <w:pPr>
        <w:spacing w:after="0" w:line="240" w:lineRule="auto"/>
        <w:rPr>
          <w:rFonts w:ascii="Garamond" w:eastAsia="Times New Roman" w:hAnsi="Garamond" w:cs="Times New Roman"/>
          <w:b/>
          <w:sz w:val="24"/>
          <w:szCs w:val="24"/>
        </w:rPr>
      </w:pPr>
      <w:r w:rsidRPr="00741E84">
        <w:rPr>
          <w:rFonts w:ascii="Garamond" w:eastAsia="Times New Roman" w:hAnsi="Garamond" w:cs="Arial"/>
          <w:b/>
          <w:color w:val="000000"/>
          <w:sz w:val="24"/>
          <w:szCs w:val="24"/>
        </w:rPr>
        <w:t>Data Analysis:</w:t>
      </w:r>
    </w:p>
    <w:p w:rsidR="00741E84" w:rsidRDefault="00741E84" w:rsidP="008129C7">
      <w:pPr>
        <w:spacing w:after="0" w:line="240" w:lineRule="auto"/>
        <w:ind w:firstLine="720"/>
        <w:rPr>
          <w:rFonts w:ascii="Garamond" w:eastAsia="Times New Roman" w:hAnsi="Garamond" w:cs="Arial"/>
          <w:color w:val="000000"/>
          <w:sz w:val="24"/>
          <w:szCs w:val="24"/>
        </w:rPr>
      </w:pPr>
      <w:r w:rsidRPr="00741E84">
        <w:rPr>
          <w:rFonts w:ascii="Garamond" w:eastAsia="Times New Roman" w:hAnsi="Garamond" w:cs="Arial"/>
          <w:color w:val="000000"/>
          <w:sz w:val="24"/>
          <w:szCs w:val="24"/>
        </w:rPr>
        <w:t xml:space="preserve">The data collected on first and fifth grade students with low working memory show significant progress in their ability to problem solve using taught working memory strategies. Each student in our population has made progress, which is evident through fact fluency data, DICE (problem solving) data, and observations using a journal that gages positive feelings and confidence towards problem solving.  Students have been able to increase the amount of addition and multiplication facts solved correctly in a given time frame. Their speed and accuracy has improved </w:t>
      </w:r>
      <w:r w:rsidRPr="00741E84">
        <w:rPr>
          <w:rFonts w:ascii="Garamond" w:eastAsia="Times New Roman" w:hAnsi="Garamond" w:cs="Arial"/>
          <w:color w:val="000000"/>
          <w:sz w:val="24"/>
          <w:szCs w:val="24"/>
        </w:rPr>
        <w:lastRenderedPageBreak/>
        <w:t xml:space="preserve">by </w:t>
      </w:r>
      <w:r w:rsidR="00D64A40">
        <w:rPr>
          <w:rFonts w:ascii="Garamond" w:eastAsia="Times New Roman" w:hAnsi="Garamond" w:cs="Arial"/>
          <w:color w:val="000000"/>
          <w:sz w:val="24"/>
          <w:szCs w:val="24"/>
        </w:rPr>
        <w:t>an average of</w:t>
      </w:r>
      <w:r w:rsidRPr="00741E84">
        <w:rPr>
          <w:rFonts w:ascii="Garamond" w:eastAsia="Times New Roman" w:hAnsi="Garamond" w:cs="Arial"/>
          <w:color w:val="000000"/>
          <w:sz w:val="24"/>
          <w:szCs w:val="24"/>
        </w:rPr>
        <w:t xml:space="preserve"> 40%. Students have improved in using the DICE method to solve word problems</w:t>
      </w:r>
      <w:r w:rsidR="00D64A40">
        <w:rPr>
          <w:rFonts w:ascii="Garamond" w:eastAsia="Times New Roman" w:hAnsi="Garamond" w:cs="Arial"/>
          <w:color w:val="000000"/>
          <w:sz w:val="24"/>
          <w:szCs w:val="24"/>
        </w:rPr>
        <w:t xml:space="preserve"> by an average of 54%</w:t>
      </w:r>
      <w:r w:rsidRPr="00741E84">
        <w:rPr>
          <w:rFonts w:ascii="Garamond" w:eastAsia="Times New Roman" w:hAnsi="Garamond" w:cs="Arial"/>
          <w:color w:val="000000"/>
          <w:sz w:val="24"/>
          <w:szCs w:val="24"/>
        </w:rPr>
        <w:t>. Using a rubric and scaffold system students are becoming more independent and successful problem solvers. Using pre and post assessments, students have shown significant progress in their ability to use the addition, subtraction, multip</w:t>
      </w:r>
      <w:r w:rsidR="00D64A40">
        <w:rPr>
          <w:rFonts w:ascii="Garamond" w:eastAsia="Times New Roman" w:hAnsi="Garamond" w:cs="Arial"/>
          <w:color w:val="000000"/>
          <w:sz w:val="24"/>
          <w:szCs w:val="24"/>
        </w:rPr>
        <w:t>lication and division situation strategies</w:t>
      </w:r>
      <w:r w:rsidRPr="00741E84">
        <w:rPr>
          <w:rFonts w:ascii="Garamond" w:eastAsia="Times New Roman" w:hAnsi="Garamond" w:cs="Arial"/>
          <w:color w:val="000000"/>
          <w:sz w:val="24"/>
          <w:szCs w:val="24"/>
        </w:rPr>
        <w:t xml:space="preserve"> to solve word problems. Additionally, teacher observation that has been recorded in a reflection journal shows an increase of spontaneous p</w:t>
      </w:r>
      <w:r w:rsidR="00D64A40">
        <w:rPr>
          <w:rFonts w:ascii="Garamond" w:eastAsia="Times New Roman" w:hAnsi="Garamond" w:cs="Arial"/>
          <w:color w:val="000000"/>
          <w:sz w:val="24"/>
          <w:szCs w:val="24"/>
        </w:rPr>
        <w:t>ositive comments regarding math, such as “OH, this again! I love this!” and “he, that was easy” and “Can we do this for homework?” and “Can we do a DICE first?”</w:t>
      </w:r>
    </w:p>
    <w:p w:rsidR="00B67BD8" w:rsidRDefault="00B67BD8" w:rsidP="00B67BD8">
      <w:pPr>
        <w:spacing w:after="0" w:line="240" w:lineRule="auto"/>
        <w:rPr>
          <w:rFonts w:ascii="Garamond" w:eastAsia="Times New Roman" w:hAnsi="Garamond" w:cs="Arial"/>
          <w:color w:val="000000"/>
          <w:sz w:val="24"/>
          <w:szCs w:val="24"/>
        </w:rPr>
      </w:pPr>
    </w:p>
    <w:p w:rsidR="00B67BD8" w:rsidRDefault="00B67BD8" w:rsidP="00B67BD8">
      <w:pPr>
        <w:spacing w:after="0" w:line="240" w:lineRule="auto"/>
        <w:rPr>
          <w:rFonts w:ascii="Garamond" w:eastAsia="Times New Roman" w:hAnsi="Garamond" w:cs="Arial"/>
          <w:color w:val="000000"/>
          <w:sz w:val="24"/>
          <w:szCs w:val="24"/>
        </w:rPr>
      </w:pPr>
      <w:r>
        <w:rPr>
          <w:rFonts w:ascii="Garamond" w:eastAsia="Times New Roman" w:hAnsi="Garamond" w:cs="Arial"/>
          <w:b/>
          <w:color w:val="000000"/>
          <w:sz w:val="24"/>
          <w:szCs w:val="24"/>
        </w:rPr>
        <w:t>Taking Action:</w:t>
      </w:r>
    </w:p>
    <w:p w:rsidR="00B67BD8" w:rsidRDefault="00B67BD8" w:rsidP="00B67BD8">
      <w:pPr>
        <w:spacing w:after="0" w:line="240" w:lineRule="auto"/>
        <w:rPr>
          <w:rFonts w:ascii="Garamond" w:eastAsia="Times New Roman" w:hAnsi="Garamond" w:cs="Arial"/>
          <w:color w:val="000000"/>
          <w:sz w:val="24"/>
          <w:szCs w:val="24"/>
        </w:rPr>
      </w:pPr>
      <w:r>
        <w:rPr>
          <w:rFonts w:ascii="Garamond" w:eastAsia="Times New Roman" w:hAnsi="Garamond" w:cs="Arial"/>
          <w:color w:val="000000"/>
          <w:sz w:val="24"/>
          <w:szCs w:val="24"/>
        </w:rPr>
        <w:tab/>
        <w:t>Based upon the data that was collected, working memory strategies supported those who were identified formally as having low working memory. One student in the sample, received a formal evaluation during research and was identified as no longer having struggles with working memory but with low processing speed, which affects her ability to build fact fluency compared to her other peers in the research. Based on data, the use of array cards, which is a VAKT strategy for multiplication, greatly improves the students’ ability to recall facts. Students were required to read the number sentence given and its related multiplication fact; for example, 7x8=56 and 8x7=56. This method reinforced the communicative property of multiplication as well as understanding the relationship between the numbers. In the younger grades, triangle fact cards, a VAKT strategy for addition and subtraction, proved not to be a useful strategy for younger children, especially those with developmental delays. These students were continuing to try to understand the concept of addition. To support these students, they participated in building numbers and writin</w:t>
      </w:r>
      <w:r w:rsidR="009D0910">
        <w:rPr>
          <w:rFonts w:ascii="Garamond" w:eastAsia="Times New Roman" w:hAnsi="Garamond" w:cs="Arial"/>
          <w:color w:val="000000"/>
          <w:sz w:val="24"/>
          <w:szCs w:val="24"/>
        </w:rPr>
        <w:t>g related facts; t</w:t>
      </w:r>
      <w:r>
        <w:rPr>
          <w:rFonts w:ascii="Garamond" w:eastAsia="Times New Roman" w:hAnsi="Garamond" w:cs="Arial"/>
          <w:color w:val="000000"/>
          <w:sz w:val="24"/>
          <w:szCs w:val="24"/>
        </w:rPr>
        <w:t xml:space="preserve">his helped them to understand addition and become more fluent in their facts.  </w:t>
      </w:r>
    </w:p>
    <w:p w:rsidR="009D0910" w:rsidRDefault="009D0910" w:rsidP="00B67BD8">
      <w:pPr>
        <w:spacing w:after="0" w:line="240" w:lineRule="auto"/>
        <w:rPr>
          <w:rFonts w:ascii="Garamond" w:eastAsia="Times New Roman" w:hAnsi="Garamond" w:cs="Arial"/>
          <w:color w:val="000000"/>
          <w:sz w:val="24"/>
          <w:szCs w:val="24"/>
        </w:rPr>
      </w:pPr>
      <w:r>
        <w:rPr>
          <w:rFonts w:ascii="Garamond" w:eastAsia="Times New Roman" w:hAnsi="Garamond" w:cs="Arial"/>
          <w:color w:val="000000"/>
          <w:sz w:val="24"/>
          <w:szCs w:val="24"/>
        </w:rPr>
        <w:tab/>
        <w:t xml:space="preserve">Using the problem solving situations increased their awareness of type of problem given to them. Students became more independent in their problem solving in class and in sessions. Fifth grade students, showed improvement in identifying the bar diagram that illustrated the problem and then calculate from the bar diagram their answer using either multiplication or division. In their explanations, students were able to explain what they were able to solve for and how they solved. In first and second grade, students became more aware of the four types of problem solving strategies. They were able to identify the type of problem given a model of all four types. These students also improved their ability to create and fill-in bar diagrams appropriately. </w:t>
      </w:r>
    </w:p>
    <w:p w:rsidR="009D0910" w:rsidRDefault="009D0910" w:rsidP="00B67BD8">
      <w:pPr>
        <w:spacing w:after="0" w:line="240" w:lineRule="auto"/>
        <w:rPr>
          <w:rFonts w:ascii="Garamond" w:eastAsia="Times New Roman" w:hAnsi="Garamond" w:cs="Arial"/>
          <w:color w:val="000000"/>
          <w:sz w:val="24"/>
          <w:szCs w:val="24"/>
        </w:rPr>
      </w:pPr>
    </w:p>
    <w:p w:rsidR="009D0910" w:rsidRDefault="009D0910" w:rsidP="00B67BD8">
      <w:pPr>
        <w:spacing w:after="0" w:line="240" w:lineRule="auto"/>
        <w:rPr>
          <w:rFonts w:ascii="Garamond" w:eastAsia="Times New Roman" w:hAnsi="Garamond" w:cs="Arial"/>
          <w:color w:val="000000"/>
          <w:sz w:val="24"/>
          <w:szCs w:val="24"/>
        </w:rPr>
      </w:pPr>
      <w:r>
        <w:rPr>
          <w:rFonts w:ascii="Garamond" w:eastAsia="Times New Roman" w:hAnsi="Garamond" w:cs="Arial"/>
          <w:b/>
          <w:color w:val="000000"/>
          <w:sz w:val="24"/>
          <w:szCs w:val="24"/>
        </w:rPr>
        <w:t>Professional Reflection:</w:t>
      </w:r>
    </w:p>
    <w:p w:rsidR="009D0910" w:rsidRPr="009D0910" w:rsidRDefault="009D0910" w:rsidP="00B67BD8">
      <w:pPr>
        <w:spacing w:after="0" w:line="240" w:lineRule="auto"/>
        <w:rPr>
          <w:rFonts w:ascii="Garamond" w:hAnsi="Garamond"/>
          <w:sz w:val="24"/>
          <w:szCs w:val="24"/>
        </w:rPr>
      </w:pPr>
      <w:r>
        <w:rPr>
          <w:rFonts w:ascii="Garamond" w:eastAsia="Times New Roman" w:hAnsi="Garamond" w:cs="Arial"/>
          <w:color w:val="000000"/>
          <w:sz w:val="24"/>
          <w:szCs w:val="24"/>
        </w:rPr>
        <w:tab/>
        <w:t xml:space="preserve">As professionals, we learned that VAKT strategies were crucial in implementing and reinforcing in our daily math instruction. Through the use of these strategies, students have been able to reach not only their IEP goals, but also participate in higher level thinking tasks and the general core curriculum. We have become more sensitive to our students’ thought processes and how to incorporate strategies that work for them. </w:t>
      </w:r>
    </w:p>
    <w:sectPr w:rsidR="009D0910" w:rsidRPr="009D0910" w:rsidSect="00741E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A13"/>
    <w:rsid w:val="005E2102"/>
    <w:rsid w:val="00636CED"/>
    <w:rsid w:val="00741E84"/>
    <w:rsid w:val="008129C7"/>
    <w:rsid w:val="009D0910"/>
    <w:rsid w:val="009E3263"/>
    <w:rsid w:val="00A765DB"/>
    <w:rsid w:val="00AA328D"/>
    <w:rsid w:val="00B20A13"/>
    <w:rsid w:val="00B67BD8"/>
    <w:rsid w:val="00B8750C"/>
    <w:rsid w:val="00D64A40"/>
    <w:rsid w:val="00FF1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1E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F17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1E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F17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1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lbrucker@melroseschools.com" TargetMode="External"/><Relationship Id="rId5" Type="http://schemas.openxmlformats.org/officeDocument/2006/relationships/hyperlink" Target="mailto:lmarino@melroseschool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Laurie Marino</dc:creator>
  <cp:lastModifiedBy>Laurie Marino</cp:lastModifiedBy>
  <cp:revision>4</cp:revision>
  <cp:lastPrinted>2015-01-12T17:45:00Z</cp:lastPrinted>
  <dcterms:created xsi:type="dcterms:W3CDTF">2015-01-12T19:03:00Z</dcterms:created>
  <dcterms:modified xsi:type="dcterms:W3CDTF">2015-05-08T11:50:00Z</dcterms:modified>
</cp:coreProperties>
</file>